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67D" w:rsidRDefault="0000167D" w:rsidP="0000167D">
      <w:pPr>
        <w:spacing w:after="120"/>
      </w:pPr>
      <w:r>
        <w:t>Kjære alle våre mailadresse-venner!</w:t>
      </w:r>
    </w:p>
    <w:p w:rsidR="0000167D" w:rsidRDefault="0000167D" w:rsidP="0000167D">
      <w:pPr>
        <w:spacing w:after="120"/>
        <w:jc w:val="both"/>
      </w:pPr>
      <w:r>
        <w:t>En helt vesentlig og avgjørende side ved vårt liv i Guds nåderike skinner fram i disse sitatene fra misjonær Nils Skjælaaen, som dere kanskje har fått før, men som er vesentlige og derfor bør stadig gjentas mot nåtidens religiøse aktivitetskristendom:</w:t>
      </w:r>
    </w:p>
    <w:p w:rsidR="0000167D" w:rsidRDefault="0000167D" w:rsidP="0000167D">
      <w:pPr>
        <w:spacing w:after="120"/>
        <w:jc w:val="both"/>
        <w:rPr>
          <w:sz w:val="24"/>
          <w:szCs w:val="24"/>
        </w:rPr>
      </w:pPr>
      <w:r>
        <w:rPr>
          <w:sz w:val="24"/>
          <w:szCs w:val="24"/>
        </w:rPr>
        <w:t>«Gud kaller ikke til tjeneste, men til samfunn...»</w:t>
      </w:r>
    </w:p>
    <w:p w:rsidR="0000167D" w:rsidRDefault="0000167D" w:rsidP="0000167D">
      <w:pPr>
        <w:spacing w:after="120"/>
        <w:jc w:val="both"/>
        <w:rPr>
          <w:sz w:val="24"/>
          <w:szCs w:val="24"/>
        </w:rPr>
      </w:pPr>
      <w:r>
        <w:rPr>
          <w:sz w:val="24"/>
          <w:szCs w:val="24"/>
        </w:rPr>
        <w:t xml:space="preserve">«Å si seg kalt til tjeneste kan være kristendom, men det kan også være det motsatte». </w:t>
      </w:r>
    </w:p>
    <w:p w:rsidR="0000167D" w:rsidRDefault="0000167D" w:rsidP="0000167D">
      <w:pPr>
        <w:spacing w:after="120"/>
        <w:jc w:val="both"/>
        <w:rPr>
          <w:sz w:val="24"/>
          <w:szCs w:val="24"/>
        </w:rPr>
      </w:pPr>
      <w:r>
        <w:rPr>
          <w:sz w:val="24"/>
          <w:szCs w:val="24"/>
        </w:rPr>
        <w:t>«Gud er en underlig Herre. Vi tjener ham ikke. Vi blir betjent av ham</w:t>
      </w:r>
      <w:proofErr w:type="gramStart"/>
      <w:r>
        <w:rPr>
          <w:sz w:val="24"/>
          <w:szCs w:val="24"/>
        </w:rPr>
        <w:t>....</w:t>
      </w:r>
      <w:proofErr w:type="gramEnd"/>
      <w:r>
        <w:rPr>
          <w:sz w:val="24"/>
          <w:szCs w:val="24"/>
        </w:rPr>
        <w:t xml:space="preserve">» </w:t>
      </w:r>
    </w:p>
    <w:p w:rsidR="0000167D" w:rsidRDefault="0000167D" w:rsidP="0000167D">
      <w:pPr>
        <w:spacing w:after="120"/>
        <w:jc w:val="both"/>
        <w:rPr>
          <w:sz w:val="24"/>
          <w:szCs w:val="24"/>
        </w:rPr>
      </w:pPr>
      <w:r>
        <w:rPr>
          <w:sz w:val="24"/>
          <w:szCs w:val="24"/>
        </w:rPr>
        <w:t>«Du skal ikke leve </w:t>
      </w:r>
      <w:r>
        <w:rPr>
          <w:i/>
          <w:iCs/>
          <w:sz w:val="24"/>
          <w:szCs w:val="24"/>
        </w:rPr>
        <w:t>etter</w:t>
      </w:r>
      <w:r>
        <w:rPr>
          <w:sz w:val="24"/>
          <w:szCs w:val="24"/>
        </w:rPr>
        <w:t xml:space="preserve"> Ordet, Nils! Du skal få leve </w:t>
      </w:r>
      <w:r>
        <w:rPr>
          <w:i/>
          <w:iCs/>
          <w:sz w:val="24"/>
          <w:szCs w:val="24"/>
        </w:rPr>
        <w:t xml:space="preserve">i </w:t>
      </w:r>
      <w:r>
        <w:rPr>
          <w:sz w:val="24"/>
          <w:szCs w:val="24"/>
        </w:rPr>
        <w:t xml:space="preserve">det.» </w:t>
      </w:r>
    </w:p>
    <w:p w:rsidR="0000167D" w:rsidRDefault="0000167D" w:rsidP="0000167D">
      <w:pPr>
        <w:spacing w:after="120"/>
        <w:jc w:val="both"/>
      </w:pPr>
      <w:r>
        <w:t>Bibelens sterke ord om dette rette nådebarnets liv i Gud finner vi bl.a. i Jesu ord i Luk 12:</w:t>
      </w:r>
    </w:p>
    <w:p w:rsidR="0000167D" w:rsidRDefault="0000167D" w:rsidP="0000167D">
      <w:pPr>
        <w:spacing w:after="120"/>
        <w:jc w:val="both"/>
      </w:pPr>
      <w:r>
        <w:rPr>
          <w:b/>
          <w:i/>
        </w:rPr>
        <w:t>Salige er de tjenere som Herren finner våkne når han kommer! Sannelig sier jeg dere: Han skal binde opp om seg og la dem gå til bords og selv komme og tjene dem</w:t>
      </w:r>
      <w:r>
        <w:t>, Luk 12:37.</w:t>
      </w:r>
    </w:p>
    <w:p w:rsidR="0000167D" w:rsidRDefault="0000167D" w:rsidP="0000167D">
      <w:pPr>
        <w:spacing w:after="120"/>
        <w:jc w:val="both"/>
      </w:pPr>
      <w:r>
        <w:t xml:space="preserve">Selv priser vi Gud for hva vi i julen fikk sitte og nyte i nåderikets åpenbaring av ham som er Ordet, Jesus Kristus, fra Herrens bord dekket og tilberedt av Herren selv gjennom sin tjener Martin Luther i den lille boka i svensk gjengivelse: «Om En Kristen </w:t>
      </w:r>
      <w:proofErr w:type="spellStart"/>
      <w:r>
        <w:t>Människas</w:t>
      </w:r>
      <w:proofErr w:type="spellEnd"/>
      <w:r>
        <w:t xml:space="preserve"> Frihet» (som Luther sendte paven i Rom med et sendebrev som også finnes i de fleste utgaver av denne boka, og som også er meget vel verd å lese).</w:t>
      </w:r>
    </w:p>
    <w:p w:rsidR="0000167D" w:rsidRDefault="0000167D" w:rsidP="0000167D">
      <w:pPr>
        <w:spacing w:after="120"/>
        <w:jc w:val="both"/>
      </w:pPr>
      <w:r>
        <w:t>Gjennom denne boka strømmer det himmel-gull ut. Så gir da også forfatteren her den klareste Skrift-deklarasjon på selve Ordet, som jo er Kristus, slik han formulerer det:</w:t>
      </w:r>
    </w:p>
    <w:p w:rsidR="0000167D" w:rsidRDefault="0000167D" w:rsidP="0000167D">
      <w:pPr>
        <w:spacing w:after="120"/>
        <w:jc w:val="both"/>
      </w:pPr>
      <w:r>
        <w:t>«</w:t>
      </w:r>
      <w:r>
        <w:rPr>
          <w:b/>
        </w:rPr>
        <w:t>Når bare det å røre ved Kristi legeme helbredet mennesker, da han gikk her på jord – hvor mye mer skal ikke det å stille røre ved, eller rettere: drikke av Ordet gjøre sjelen delaktig i alle Ordets rikdommer</w:t>
      </w:r>
      <w:r>
        <w:t>?»</w:t>
      </w:r>
    </w:p>
    <w:p w:rsidR="0000167D" w:rsidRDefault="0000167D" w:rsidP="0000167D">
      <w:pPr>
        <w:spacing w:after="120"/>
        <w:jc w:val="both"/>
      </w:pPr>
      <w:r>
        <w:t xml:space="preserve">Å, om dagens «lutheranerne», og mange med dem, måtte bli født på ny og få åpenbart hva Gud har gitt oss gjennom den stakkars munken Martin! </w:t>
      </w:r>
      <w:proofErr w:type="spellStart"/>
      <w:r>
        <w:t>Rosenius</w:t>
      </w:r>
      <w:proofErr w:type="spellEnd"/>
      <w:r>
        <w:t xml:space="preserve"> skriver som ung til en venn med nesten samme ord som tyske Hermann </w:t>
      </w:r>
      <w:proofErr w:type="spellStart"/>
      <w:r>
        <w:t>Sasse</w:t>
      </w:r>
      <w:proofErr w:type="spellEnd"/>
      <w:r>
        <w:t xml:space="preserve"> i boka «Hva er luthersk kristendom?»: «Det som skjedde i den lutherske reformasjon var intet mindre enn at Gud for første gang etter aposteltiden virkelig på ny fikk åpenbart for menneskeheten evangeliet om frelse for syndere i Jesus Kristus alene».</w:t>
      </w:r>
    </w:p>
    <w:p w:rsidR="0000167D" w:rsidRDefault="0000167D" w:rsidP="0000167D">
      <w:pPr>
        <w:spacing w:after="120"/>
        <w:jc w:val="both"/>
      </w:pPr>
      <w:r>
        <w:t xml:space="preserve">Her bare </w:t>
      </w:r>
      <w:proofErr w:type="spellStart"/>
      <w:r>
        <w:t>étt</w:t>
      </w:r>
      <w:proofErr w:type="spellEnd"/>
      <w:r>
        <w:t xml:space="preserve"> eksempel på hvor mye dypere Gud har fått åpenbart sannheten for menneskene gjennom Luthers Bibel fra Hos 13:9 enn de andre Biblene vi kjenner, som gjengir slik: </w:t>
      </w:r>
    </w:p>
    <w:p w:rsidR="0000167D" w:rsidRDefault="0000167D" w:rsidP="0000167D">
      <w:pPr>
        <w:spacing w:after="120"/>
        <w:jc w:val="both"/>
      </w:pPr>
      <w:r>
        <w:t>1988-</w:t>
      </w:r>
      <w:proofErr w:type="gramStart"/>
      <w:r>
        <w:t>overs:  «Israel</w:t>
      </w:r>
      <w:proofErr w:type="gramEnd"/>
      <w:r>
        <w:t>, det er blitt til din ødeleggelse at du har satt deg opp mot meg, jeg som er din hjelp». 1930-overs. Svært lik denne.</w:t>
      </w:r>
    </w:p>
    <w:p w:rsidR="0000167D" w:rsidRDefault="0000167D" w:rsidP="0000167D">
      <w:pPr>
        <w:spacing w:after="120"/>
        <w:jc w:val="both"/>
      </w:pPr>
      <w:r>
        <w:t xml:space="preserve">Bibelen Guds ord: «Israel, ødeleggelsen kommer over deg. Din hjelp er i Meg.» Dansk 1931 med en litt annen «vri»: «Når Ulykken kommer, Israel, hvor mon du da </w:t>
      </w:r>
      <w:proofErr w:type="spellStart"/>
      <w:r>
        <w:t>finder</w:t>
      </w:r>
      <w:proofErr w:type="spellEnd"/>
      <w:r>
        <w:t xml:space="preserve"> </w:t>
      </w:r>
      <w:proofErr w:type="spellStart"/>
      <w:r>
        <w:t>Hjælp</w:t>
      </w:r>
      <w:proofErr w:type="spellEnd"/>
      <w:r>
        <w:t>?»</w:t>
      </w:r>
    </w:p>
    <w:p w:rsidR="0000167D" w:rsidRDefault="0000167D" w:rsidP="0000167D">
      <w:pPr>
        <w:spacing w:after="120"/>
        <w:jc w:val="both"/>
      </w:pPr>
      <w:r>
        <w:t xml:space="preserve">Men alle disse og andre </w:t>
      </w:r>
      <w:proofErr w:type="gramStart"/>
      <w:r>
        <w:t>skriftgjengivelser  skildrer</w:t>
      </w:r>
      <w:proofErr w:type="gramEnd"/>
      <w:r>
        <w:t xml:space="preserve"> altså den ulykke </w:t>
      </w:r>
      <w:r>
        <w:rPr>
          <w:i/>
        </w:rPr>
        <w:t>som kan komme over Israel</w:t>
      </w:r>
      <w:r>
        <w:t xml:space="preserve">, eller den ulykkelige skjebne </w:t>
      </w:r>
      <w:r>
        <w:rPr>
          <w:i/>
        </w:rPr>
        <w:t>som de har påført seg selv</w:t>
      </w:r>
      <w:r>
        <w:t xml:space="preserve"> ved å sette seg opp mot Herren. Mens sannheten er at ikke noe menneske er i stand til å gjøre så stor en synd som den Adam ved sitt fall påførte hele menneskeheten i Arvesynden!</w:t>
      </w:r>
    </w:p>
    <w:p w:rsidR="0000167D" w:rsidRDefault="0000167D" w:rsidP="0000167D">
      <w:pPr>
        <w:spacing w:after="120"/>
        <w:jc w:val="both"/>
      </w:pPr>
      <w:r>
        <w:t>Mens Luther har denne Skriftgjengivelsen: «</w:t>
      </w:r>
      <w:r>
        <w:rPr>
          <w:b/>
          <w:i/>
        </w:rPr>
        <w:t>Du er ditt forderv, o Israel, blott hos meg er din hjelp!</w:t>
      </w:r>
      <w:r>
        <w:t xml:space="preserve"> fordi Luther av Guds nåde hadde fått se selve </w:t>
      </w:r>
      <w:proofErr w:type="spellStart"/>
      <w:r>
        <w:t>hovedfordervet</w:t>
      </w:r>
      <w:proofErr w:type="spellEnd"/>
      <w:r>
        <w:t xml:space="preserve">, Arvesynden, </w:t>
      </w:r>
      <w:r>
        <w:rPr>
          <w:b/>
          <w:u w:val="single"/>
        </w:rPr>
        <w:t>i mennesket selv</w:t>
      </w:r>
      <w:r>
        <w:t xml:space="preserve">, </w:t>
      </w:r>
      <w:proofErr w:type="spellStart"/>
      <w:r>
        <w:t>konf</w:t>
      </w:r>
      <w:proofErr w:type="spellEnd"/>
      <w:r>
        <w:t>. Rom 5:18-19.</w:t>
      </w:r>
    </w:p>
    <w:p w:rsidR="0000167D" w:rsidRDefault="0000167D" w:rsidP="0000167D">
      <w:pPr>
        <w:spacing w:after="120"/>
        <w:jc w:val="both"/>
      </w:pPr>
      <w:r>
        <w:t xml:space="preserve">Og nettopp dette at </w:t>
      </w:r>
      <w:r>
        <w:rPr>
          <w:b/>
        </w:rPr>
        <w:t>mennesket er selv sitt forderv innfor Gud</w:t>
      </w:r>
      <w:r>
        <w:t>, er del av denne bokas salige budskap. Fordi det er selve erkjennelsen av menneskets totale fortapthet som gir eneste grunnlag for rett åpenbaring av hvordan ethvert menneske i sin fortapte tilstand står åndelig «lammet». Dermed også ute av stand til selv å bidra med noe som helst – og dermed totalt avhengig av Guds inngripen alene, for å bli frelst og bevart i frelsen!</w:t>
      </w:r>
    </w:p>
    <w:p w:rsidR="0000167D" w:rsidRDefault="0000167D" w:rsidP="0000167D">
      <w:pPr>
        <w:spacing w:after="120"/>
        <w:jc w:val="both"/>
      </w:pPr>
      <w:r>
        <w:lastRenderedPageBreak/>
        <w:t xml:space="preserve">Først når dette eneste rette grunnlag er lagt for at Gud kan få åpenbart Sannheten, får vi sitte og la oss innta av de smakfulle retter Herren har beredt oss ved hans bord i denne boka: «En Kristen </w:t>
      </w:r>
      <w:proofErr w:type="spellStart"/>
      <w:r>
        <w:t>Människas</w:t>
      </w:r>
      <w:proofErr w:type="spellEnd"/>
      <w:r>
        <w:t xml:space="preserve"> Frihet». Og vi «bryter brødet» (det er jo HAM som er og gir brødet/Ordet) og deler det videre med dere her:</w:t>
      </w:r>
    </w:p>
    <w:p w:rsidR="0000167D" w:rsidRDefault="0000167D" w:rsidP="0000167D">
      <w:pPr>
        <w:spacing w:after="120"/>
        <w:jc w:val="both"/>
      </w:pPr>
      <w:r>
        <w:t xml:space="preserve">Luther går her inn på det profeten Jesaja har sett og gir oss i Jes 10:22-23: </w:t>
      </w:r>
    </w:p>
    <w:p w:rsidR="0000167D" w:rsidRDefault="0000167D" w:rsidP="0000167D">
      <w:pPr>
        <w:spacing w:after="120"/>
        <w:jc w:val="both"/>
      </w:pPr>
      <w:r>
        <w:t>Å forkynne Kristus, det er det samme som å bære fram mat, rettferdiggjøre, frigjøre og frelse sjelen – så sant denne lar Gud åpne sitt troens hjerte for forkynnelsen.</w:t>
      </w:r>
    </w:p>
    <w:p w:rsidR="0000167D" w:rsidRDefault="0000167D" w:rsidP="0000167D">
      <w:pPr>
        <w:spacing w:after="120"/>
        <w:jc w:val="both"/>
      </w:pPr>
      <w:r>
        <w:t xml:space="preserve">En rett tro på Kristus er en uforliknelig skatt som bringer med seg fullstendig frelse og bevarer fra alt ondt. «Den som tror og blir døpt, skal bli frelst; men den som ikke tror, skal bli fordømt». Og denne skatten var det Jesaja så da han profeterte: (vi oversetter direkte fra Luthers skriftgjengivelse i boka): </w:t>
      </w:r>
      <w:r>
        <w:rPr>
          <w:b/>
          <w:i/>
        </w:rPr>
        <w:t xml:space="preserve">Et kort og avgjørende </w:t>
      </w:r>
      <w:proofErr w:type="spellStart"/>
      <w:r>
        <w:rPr>
          <w:b/>
          <w:i/>
        </w:rPr>
        <w:t>domsord</w:t>
      </w:r>
      <w:proofErr w:type="spellEnd"/>
      <w:r>
        <w:rPr>
          <w:b/>
          <w:i/>
        </w:rPr>
        <w:t xml:space="preserve"> skal Herren uttale over jorden. Og dette korte og avgjørende kommer med rettferdighet som en flod</w:t>
      </w:r>
      <w:r>
        <w:t xml:space="preserve">».» </w:t>
      </w:r>
    </w:p>
    <w:p w:rsidR="0000167D" w:rsidRDefault="0000167D" w:rsidP="0000167D">
      <w:pPr>
        <w:spacing w:after="120"/>
        <w:jc w:val="both"/>
      </w:pPr>
      <w:r>
        <w:t>Ser du hvordan dette korte og avgjørende «</w:t>
      </w:r>
      <w:proofErr w:type="spellStart"/>
      <w:r>
        <w:t>domsord</w:t>
      </w:r>
      <w:proofErr w:type="spellEnd"/>
      <w:r>
        <w:t>» som Herren skal uttale over jorden – og som skal «komme med rettferdighet som en flod», det er Jesus Kristus selv! Halleluja!</w:t>
      </w:r>
    </w:p>
    <w:p w:rsidR="0000167D" w:rsidRDefault="0000167D" w:rsidP="0000167D">
      <w:pPr>
        <w:spacing w:after="120"/>
        <w:jc w:val="both"/>
      </w:pPr>
      <w:r>
        <w:t xml:space="preserve">Loven ble gitt ved Moses, </w:t>
      </w:r>
      <w:r>
        <w:rPr>
          <w:b/>
          <w:i/>
        </w:rPr>
        <w:t>nåden og sannheten kom ved Jesus Kristus</w:t>
      </w:r>
      <w:r>
        <w:t xml:space="preserve">, </w:t>
      </w:r>
      <w:proofErr w:type="spellStart"/>
      <w:r>
        <w:t>Joh</w:t>
      </w:r>
      <w:proofErr w:type="spellEnd"/>
      <w:r>
        <w:t xml:space="preserve"> 1:17. Budene kan vi prøve oss på, men aldri selv oppfylle. Så kom nåden og sannheten ved Jesus Kristus, han som selv «er Veien, </w:t>
      </w:r>
      <w:r>
        <w:rPr>
          <w:b/>
        </w:rPr>
        <w:t>Sannheten</w:t>
      </w:r>
      <w:r>
        <w:t xml:space="preserve"> og Livet», og som er Guds rettferdighet til oss. Og han kom virkelig «med rettferdighet som en flod» i og ved Jesus Kristus. </w:t>
      </w:r>
    </w:p>
    <w:p w:rsidR="0000167D" w:rsidRDefault="0000167D" w:rsidP="0000167D">
      <w:pPr>
        <w:spacing w:after="120"/>
        <w:jc w:val="both"/>
      </w:pPr>
      <w:r>
        <w:t>Den som blir født på ny, som er å få åpenbart Kristus for hjertet, får erfare at Kristus med sitt fullbrakte verk for oss virkelig gav oss den fullkomne rettferdighet, og «er blitt vår visdom fra Gud, rettferdighet, helliggjørelse og forløsning», 1Kor 1:30, han Den eneste utvalgte, rettferdige og den i hvem Gud har velbehag. Altså så omfattende som en flod som strømmer fram og utover alt, som Gud omgir oss med «en kjærlighet som et osean uten strand» (</w:t>
      </w:r>
      <w:proofErr w:type="spellStart"/>
      <w:r>
        <w:t>A</w:t>
      </w:r>
      <w:proofErr w:type="gramStart"/>
      <w:r>
        <w:t>.Saphir</w:t>
      </w:r>
      <w:proofErr w:type="spellEnd"/>
      <w:proofErr w:type="gramEnd"/>
      <w:r>
        <w:t>).</w:t>
      </w:r>
    </w:p>
    <w:p w:rsidR="0000167D" w:rsidRDefault="0000167D" w:rsidP="0000167D">
      <w:pPr>
        <w:spacing w:after="120"/>
        <w:jc w:val="both"/>
      </w:pPr>
      <w:r>
        <w:t>Men når denne store frelsende nåden åpenbares, så åpenbares også sannheten om oss og i oss, som rett og slett framstår som «</w:t>
      </w:r>
      <w:proofErr w:type="spellStart"/>
      <w:r>
        <w:t>domsordet</w:t>
      </w:r>
      <w:proofErr w:type="spellEnd"/>
      <w:r>
        <w:t xml:space="preserve">». Det er Guds hellighet, Guds krevende og dømmende rettferdighet som åpenbares over synden som ren kontrast til Guds hellighet og nådes rettferdighet i Jesus Kristus alene, - men altså samtidig åpenbart med synden sonet for og betalt i Ham som er Sannheten om rettferdigheten i Jesus Kristus alene! </w:t>
      </w:r>
    </w:p>
    <w:p w:rsidR="0000167D" w:rsidRDefault="0000167D" w:rsidP="0000167D">
      <w:pPr>
        <w:spacing w:after="120"/>
        <w:jc w:val="both"/>
      </w:pPr>
      <w:r>
        <w:t>La oss be Gud åpenbare for oss en «samlet dybde» i disse ordene om Jesu Kristi komme og virke på jorden!</w:t>
      </w:r>
    </w:p>
    <w:p w:rsidR="0000167D" w:rsidRDefault="0000167D" w:rsidP="0000167D">
      <w:pPr>
        <w:spacing w:after="120"/>
        <w:jc w:val="both"/>
      </w:pPr>
      <w:r>
        <w:t xml:space="preserve">Englenes budskap til hyrdene på marken var i seg selv et </w:t>
      </w:r>
      <w:proofErr w:type="spellStart"/>
      <w:r>
        <w:rPr>
          <w:b/>
          <w:i/>
        </w:rPr>
        <w:t>domsord</w:t>
      </w:r>
      <w:proofErr w:type="spellEnd"/>
      <w:r>
        <w:rPr>
          <w:b/>
          <w:i/>
        </w:rPr>
        <w:t xml:space="preserve"> </w:t>
      </w:r>
      <w:r>
        <w:t xml:space="preserve">om ham som selv er Ordet, det samme som Abraham fikk i 1Mos 12:3, som Simeon profeterte over Maria, og </w:t>
      </w:r>
      <w:proofErr w:type="spellStart"/>
      <w:r>
        <w:t>Apg</w:t>
      </w:r>
      <w:proofErr w:type="spellEnd"/>
      <w:r>
        <w:t xml:space="preserve"> 10:43: «Ham gir alle profetene det vitnesbyrd at hver den som tror på ham, får syndenes forlatelse ved hans navn». </w:t>
      </w:r>
    </w:p>
    <w:p w:rsidR="0000167D" w:rsidRDefault="0000167D" w:rsidP="0000167D">
      <w:pPr>
        <w:spacing w:after="120"/>
        <w:jc w:val="both"/>
      </w:pPr>
      <w:r>
        <w:t xml:space="preserve">Men så kom selve Ordet, som var hos Gud og som var Gud, som hadde gjestet jorden gjennom Moses og profetene, men </w:t>
      </w:r>
      <w:proofErr w:type="gramStart"/>
      <w:r>
        <w:t>så  ble</w:t>
      </w:r>
      <w:proofErr w:type="gramEnd"/>
      <w:r>
        <w:t xml:space="preserve"> kjød og tok bolig iblant oss, </w:t>
      </w:r>
      <w:proofErr w:type="spellStart"/>
      <w:r>
        <w:t>Joh</w:t>
      </w:r>
      <w:proofErr w:type="spellEnd"/>
      <w:r>
        <w:t xml:space="preserve"> 1:1,14. Han var i seg selv Skaperens domsavsigelse om hvem som var, er og blir Guds frelse for hele verden! Og dermed – igjen – blir en </w:t>
      </w:r>
      <w:r>
        <w:rPr>
          <w:i/>
        </w:rPr>
        <w:t xml:space="preserve">fellende </w:t>
      </w:r>
      <w:proofErr w:type="spellStart"/>
      <w:r>
        <w:rPr>
          <w:i/>
        </w:rPr>
        <w:t>fortapelsesdom</w:t>
      </w:r>
      <w:proofErr w:type="spellEnd"/>
      <w:r>
        <w:t xml:space="preserve"> avsagt over alt og alle som ikke har bruk for denne Guds frelsesgave til hvert menneske. </w:t>
      </w:r>
    </w:p>
    <w:p w:rsidR="0000167D" w:rsidRDefault="0000167D" w:rsidP="0000167D">
      <w:pPr>
        <w:spacing w:after="120"/>
        <w:jc w:val="both"/>
      </w:pPr>
      <w:r>
        <w:t xml:space="preserve">Dette «korte og avgjørende </w:t>
      </w:r>
      <w:proofErr w:type="spellStart"/>
      <w:r>
        <w:t>domsord</w:t>
      </w:r>
      <w:proofErr w:type="spellEnd"/>
      <w:r>
        <w:t xml:space="preserve">» til hele verden ser vi så maksimalt kulminert i </w:t>
      </w:r>
      <w:r>
        <w:rPr>
          <w:b/>
        </w:rPr>
        <w:t>Ordet</w:t>
      </w:r>
      <w:r>
        <w:t xml:space="preserve"> personlig, selve Jesu Kristi skikkelse på korset for hele verden, og i </w:t>
      </w:r>
      <w:r>
        <w:rPr>
          <w:b/>
        </w:rPr>
        <w:t>hans Ord</w:t>
      </w:r>
      <w:r>
        <w:t xml:space="preserve"> fra Golgata: </w:t>
      </w:r>
    </w:p>
    <w:p w:rsidR="0000167D" w:rsidRDefault="0000167D" w:rsidP="0000167D">
      <w:pPr>
        <w:spacing w:after="120"/>
        <w:jc w:val="center"/>
      </w:pPr>
      <w:r>
        <w:t>«</w:t>
      </w:r>
      <w:r>
        <w:rPr>
          <w:b/>
          <w:sz w:val="28"/>
          <w:szCs w:val="28"/>
        </w:rPr>
        <w:t>Det er fullbrakt!</w:t>
      </w:r>
      <w:r>
        <w:t>»</w:t>
      </w:r>
    </w:p>
    <w:p w:rsidR="0000167D" w:rsidRDefault="0000167D" w:rsidP="0000167D">
      <w:pPr>
        <w:spacing w:after="120"/>
        <w:jc w:val="both"/>
      </w:pPr>
      <w:r>
        <w:t xml:space="preserve">Og det erfares for Guds gjenfødte barn der de har benket seg stille ved hans bord og får nåde til å la Ordet selv komme til dem, hvor Den Hellige Ånd «som en flod» på Jesu ord: «overbeviser om synd og om rettferdighet og om dom: Om synd, fordi de ikke tror på meg. Om rettferdighet, fordi jeg går til Faderen, og dere ser meg ikke lenger. Om dom, fordi denne verdens fyrste er dømt», </w:t>
      </w:r>
      <w:proofErr w:type="spellStart"/>
      <w:r>
        <w:t>Joh</w:t>
      </w:r>
      <w:proofErr w:type="spellEnd"/>
      <w:r>
        <w:t xml:space="preserve"> 16:8-11.</w:t>
      </w:r>
    </w:p>
    <w:p w:rsidR="0000167D" w:rsidRDefault="0000167D" w:rsidP="0000167D">
      <w:pPr>
        <w:spacing w:after="120"/>
        <w:jc w:val="both"/>
      </w:pPr>
      <w:r>
        <w:lastRenderedPageBreak/>
        <w:t xml:space="preserve">Så takker vi Gud for at vi slik sammen får «bryte brødet» og skue litt inn i den fullkomne oppfyllelse av </w:t>
      </w:r>
      <w:proofErr w:type="spellStart"/>
      <w:r>
        <w:t>Jesajaprofetien</w:t>
      </w:r>
      <w:proofErr w:type="spellEnd"/>
      <w:r>
        <w:t xml:space="preserve">: </w:t>
      </w:r>
      <w:r>
        <w:rPr>
          <w:b/>
          <w:i/>
        </w:rPr>
        <w:t xml:space="preserve">Et kort og avgjørende </w:t>
      </w:r>
      <w:proofErr w:type="spellStart"/>
      <w:r>
        <w:rPr>
          <w:b/>
          <w:i/>
        </w:rPr>
        <w:t>domsord</w:t>
      </w:r>
      <w:proofErr w:type="spellEnd"/>
      <w:r>
        <w:rPr>
          <w:b/>
          <w:i/>
        </w:rPr>
        <w:t xml:space="preserve"> skal Herren uttale over jorden. Og dette korte og avgjørende kommer med rettferdighet som en flod</w:t>
      </w:r>
      <w:r>
        <w:t>.</w:t>
      </w:r>
    </w:p>
    <w:p w:rsidR="0000167D" w:rsidRDefault="0000167D" w:rsidP="0000167D">
      <w:pPr>
        <w:spacing w:after="120"/>
        <w:jc w:val="both"/>
        <w:rPr>
          <w:b/>
        </w:rPr>
      </w:pPr>
      <w:r>
        <w:rPr>
          <w:b/>
        </w:rPr>
        <w:t>Ser du Kristus i alt dette?</w:t>
      </w:r>
    </w:p>
    <w:p w:rsidR="0000167D" w:rsidRDefault="0000167D" w:rsidP="0000167D">
      <w:pPr>
        <w:spacing w:after="120"/>
        <w:jc w:val="both"/>
      </w:pPr>
      <w:r>
        <w:t xml:space="preserve">Lovet </w:t>
      </w:r>
      <w:proofErr w:type="gramStart"/>
      <w:r>
        <w:t>være</w:t>
      </w:r>
      <w:proofErr w:type="gramEnd"/>
      <w:r>
        <w:t xml:space="preserve"> Gud som «dekker bord for meg like for mine fienders øyne. Du salver mitt hode med olje, mitt beger flyter over», Sal 23:5.  </w:t>
      </w:r>
    </w:p>
    <w:p w:rsidR="0000167D" w:rsidRDefault="0000167D" w:rsidP="0000167D">
      <w:pPr>
        <w:spacing w:after="120"/>
        <w:jc w:val="both"/>
      </w:pPr>
      <w:r>
        <w:t>«</w:t>
      </w:r>
      <w:r>
        <w:rPr>
          <w:b/>
        </w:rPr>
        <w:t>Mine fienders</w:t>
      </w:r>
      <w:r>
        <w:t xml:space="preserve"> øyne» er nok for oss alle først og fremst satan og vårt eget kjød. Og like for «disse mine fiender» er det altså Herren vet </w:t>
      </w:r>
      <w:proofErr w:type="gramStart"/>
      <w:r>
        <w:t>å</w:t>
      </w:r>
      <w:proofErr w:type="gramEnd"/>
      <w:r>
        <w:t xml:space="preserve"> «dekke bord» for oss </w:t>
      </w:r>
      <w:r>
        <w:rPr>
          <w:i/>
        </w:rPr>
        <w:t xml:space="preserve">med fete retter </w:t>
      </w:r>
      <w:r>
        <w:t xml:space="preserve">som nettopp «forkynner Kristus» for oss i Guds ord som vi «skal bli frelst ved», </w:t>
      </w:r>
      <w:proofErr w:type="spellStart"/>
      <w:r>
        <w:t>Apg</w:t>
      </w:r>
      <w:proofErr w:type="spellEnd"/>
      <w:r>
        <w:t xml:space="preserve"> 11:14.</w:t>
      </w:r>
    </w:p>
    <w:p w:rsidR="0000167D" w:rsidRDefault="0000167D" w:rsidP="0000167D">
      <w:pPr>
        <w:spacing w:after="120"/>
        <w:jc w:val="both"/>
      </w:pPr>
    </w:p>
    <w:p w:rsidR="0000167D" w:rsidRDefault="0000167D" w:rsidP="0000167D">
      <w:pPr>
        <w:spacing w:after="120"/>
        <w:jc w:val="both"/>
      </w:pPr>
      <w:r>
        <w:t>Hjertelig hilsen med de beste ønsker om et velsignet nytt år for deg og dine!</w:t>
      </w:r>
    </w:p>
    <w:p w:rsidR="0000167D" w:rsidRDefault="0000167D" w:rsidP="0000167D">
      <w:pPr>
        <w:spacing w:after="120"/>
        <w:jc w:val="both"/>
      </w:pPr>
      <w:r>
        <w:t>Hermod og Karin</w:t>
      </w:r>
    </w:p>
    <w:p w:rsidR="0000167D" w:rsidRDefault="0000167D" w:rsidP="0000167D">
      <w:pPr>
        <w:spacing w:after="120"/>
        <w:rPr>
          <w:rFonts w:ascii="Times New Roman" w:eastAsiaTheme="minorEastAsia" w:hAnsi="Times New Roman" w:cs="Times New Roman"/>
          <w:i/>
          <w:noProof/>
          <w:sz w:val="24"/>
          <w:szCs w:val="24"/>
          <w:lang w:eastAsia="nb-NO"/>
        </w:rPr>
      </w:pPr>
      <w:bookmarkStart w:id="0" w:name="_MailAutoSig"/>
      <w:r>
        <w:rPr>
          <w:rFonts w:ascii="Times New Roman" w:eastAsiaTheme="minorEastAsia" w:hAnsi="Times New Roman" w:cs="Times New Roman"/>
          <w:i/>
          <w:noProof/>
          <w:sz w:val="24"/>
          <w:szCs w:val="24"/>
          <w:lang w:eastAsia="nb-NO"/>
        </w:rPr>
        <w:t>Hermod Hogganvik</w:t>
      </w:r>
    </w:p>
    <w:p w:rsidR="0000167D" w:rsidRDefault="0000167D" w:rsidP="0000167D">
      <w:pPr>
        <w:spacing w:after="120"/>
        <w:rPr>
          <w:rFonts w:eastAsiaTheme="minorEastAsia"/>
          <w:noProof/>
          <w:lang w:eastAsia="nb-NO"/>
        </w:rPr>
      </w:pPr>
      <w:r>
        <w:rPr>
          <w:rFonts w:eastAsiaTheme="minorEastAsia"/>
          <w:noProof/>
          <w:lang w:eastAsia="nb-NO"/>
        </w:rPr>
        <w:t>Arven Forlag</w:t>
      </w:r>
    </w:p>
    <w:p w:rsidR="0000167D" w:rsidRDefault="0000167D" w:rsidP="0000167D">
      <w:pPr>
        <w:spacing w:after="120"/>
        <w:rPr>
          <w:rFonts w:eastAsiaTheme="minorEastAsia"/>
          <w:noProof/>
          <w:lang w:eastAsia="nb-NO"/>
        </w:rPr>
      </w:pPr>
      <w:r>
        <w:rPr>
          <w:rFonts w:eastAsiaTheme="minorEastAsia"/>
          <w:noProof/>
          <w:lang w:eastAsia="nb-NO"/>
        </w:rPr>
        <w:t>www.arven.net</w:t>
      </w:r>
      <w:bookmarkEnd w:id="0"/>
    </w:p>
    <w:p w:rsidR="0000167D" w:rsidRDefault="0000167D" w:rsidP="0000167D">
      <w:pPr>
        <w:spacing w:after="120"/>
        <w:jc w:val="both"/>
      </w:pPr>
    </w:p>
    <w:p w:rsidR="009652BD" w:rsidRDefault="009652BD"/>
    <w:sectPr w:rsidR="009652B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64" w:rsidRDefault="00D95C64" w:rsidP="0000167D">
      <w:r>
        <w:separator/>
      </w:r>
    </w:p>
  </w:endnote>
  <w:endnote w:type="continuationSeparator" w:id="0">
    <w:p w:rsidR="00D95C64" w:rsidRDefault="00D95C64" w:rsidP="0000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7D" w:rsidRDefault="0000167D">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44651"/>
      <w:docPartObj>
        <w:docPartGallery w:val="Page Numbers (Bottom of Page)"/>
        <w:docPartUnique/>
      </w:docPartObj>
    </w:sdtPr>
    <w:sdtContent>
      <w:bookmarkStart w:id="1" w:name="_GoBack" w:displacedByCustomXml="prev"/>
      <w:bookmarkEnd w:id="1" w:displacedByCustomXml="prev"/>
      <w:p w:rsidR="0000167D" w:rsidRDefault="0000167D">
        <w:pPr>
          <w:pStyle w:val="Bunntekst"/>
          <w:jc w:val="right"/>
        </w:pPr>
        <w:r>
          <w:fldChar w:fldCharType="begin"/>
        </w:r>
        <w:r>
          <w:instrText>PAGE   \* MERGEFORMAT</w:instrText>
        </w:r>
        <w:r>
          <w:fldChar w:fldCharType="separate"/>
        </w:r>
        <w:r>
          <w:rPr>
            <w:noProof/>
          </w:rPr>
          <w:t>3</w:t>
        </w:r>
        <w:r>
          <w:fldChar w:fldCharType="end"/>
        </w:r>
      </w:p>
    </w:sdtContent>
  </w:sdt>
  <w:p w:rsidR="0000167D" w:rsidRDefault="0000167D">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7D" w:rsidRDefault="0000167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64" w:rsidRDefault="00D95C64" w:rsidP="0000167D">
      <w:r>
        <w:separator/>
      </w:r>
    </w:p>
  </w:footnote>
  <w:footnote w:type="continuationSeparator" w:id="0">
    <w:p w:rsidR="00D95C64" w:rsidRDefault="00D95C64" w:rsidP="00001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7D" w:rsidRDefault="0000167D">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7D" w:rsidRDefault="0000167D">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7D" w:rsidRDefault="0000167D">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7D"/>
    <w:rsid w:val="0000167D"/>
    <w:rsid w:val="00643546"/>
    <w:rsid w:val="009652BD"/>
    <w:rsid w:val="00D95C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67D"/>
    <w:pPr>
      <w:spacing w:after="0" w:line="240" w:lineRule="auto"/>
    </w:pPr>
    <w:rPr>
      <w:rFonts w:asciiTheme="minorHAnsi" w:hAnsiTheme="minorHAnsi"/>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0167D"/>
    <w:pPr>
      <w:tabs>
        <w:tab w:val="center" w:pos="4536"/>
        <w:tab w:val="right" w:pos="9072"/>
      </w:tabs>
    </w:pPr>
  </w:style>
  <w:style w:type="character" w:customStyle="1" w:styleId="TopptekstTegn">
    <w:name w:val="Topptekst Tegn"/>
    <w:basedOn w:val="Standardskriftforavsnitt"/>
    <w:link w:val="Topptekst"/>
    <w:uiPriority w:val="99"/>
    <w:rsid w:val="0000167D"/>
    <w:rPr>
      <w:rFonts w:asciiTheme="minorHAnsi" w:hAnsiTheme="minorHAnsi"/>
      <w:sz w:val="22"/>
    </w:rPr>
  </w:style>
  <w:style w:type="paragraph" w:styleId="Bunntekst">
    <w:name w:val="footer"/>
    <w:basedOn w:val="Normal"/>
    <w:link w:val="BunntekstTegn"/>
    <w:uiPriority w:val="99"/>
    <w:unhideWhenUsed/>
    <w:rsid w:val="0000167D"/>
    <w:pPr>
      <w:tabs>
        <w:tab w:val="center" w:pos="4536"/>
        <w:tab w:val="right" w:pos="9072"/>
      </w:tabs>
    </w:pPr>
  </w:style>
  <w:style w:type="character" w:customStyle="1" w:styleId="BunntekstTegn">
    <w:name w:val="Bunntekst Tegn"/>
    <w:basedOn w:val="Standardskriftforavsnitt"/>
    <w:link w:val="Bunntekst"/>
    <w:uiPriority w:val="99"/>
    <w:rsid w:val="0000167D"/>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67D"/>
    <w:pPr>
      <w:spacing w:after="0" w:line="240" w:lineRule="auto"/>
    </w:pPr>
    <w:rPr>
      <w:rFonts w:asciiTheme="minorHAnsi" w:hAnsiTheme="minorHAnsi"/>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0167D"/>
    <w:pPr>
      <w:tabs>
        <w:tab w:val="center" w:pos="4536"/>
        <w:tab w:val="right" w:pos="9072"/>
      </w:tabs>
    </w:pPr>
  </w:style>
  <w:style w:type="character" w:customStyle="1" w:styleId="TopptekstTegn">
    <w:name w:val="Topptekst Tegn"/>
    <w:basedOn w:val="Standardskriftforavsnitt"/>
    <w:link w:val="Topptekst"/>
    <w:uiPriority w:val="99"/>
    <w:rsid w:val="0000167D"/>
    <w:rPr>
      <w:rFonts w:asciiTheme="minorHAnsi" w:hAnsiTheme="minorHAnsi"/>
      <w:sz w:val="22"/>
    </w:rPr>
  </w:style>
  <w:style w:type="paragraph" w:styleId="Bunntekst">
    <w:name w:val="footer"/>
    <w:basedOn w:val="Normal"/>
    <w:link w:val="BunntekstTegn"/>
    <w:uiPriority w:val="99"/>
    <w:unhideWhenUsed/>
    <w:rsid w:val="0000167D"/>
    <w:pPr>
      <w:tabs>
        <w:tab w:val="center" w:pos="4536"/>
        <w:tab w:val="right" w:pos="9072"/>
      </w:tabs>
    </w:pPr>
  </w:style>
  <w:style w:type="character" w:customStyle="1" w:styleId="BunntekstTegn">
    <w:name w:val="Bunntekst Tegn"/>
    <w:basedOn w:val="Standardskriftforavsnitt"/>
    <w:link w:val="Bunntekst"/>
    <w:uiPriority w:val="99"/>
    <w:rsid w:val="0000167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1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1303</Words>
  <Characters>6909</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Hermod</dc:creator>
  <cp:lastModifiedBy>Hermod</cp:lastModifiedBy>
  <cp:revision>2</cp:revision>
  <dcterms:created xsi:type="dcterms:W3CDTF">2015-02-13T18:36:00Z</dcterms:created>
  <dcterms:modified xsi:type="dcterms:W3CDTF">2015-02-13T18:38:00Z</dcterms:modified>
</cp:coreProperties>
</file>